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rFonts w:ascii="Times New Roman" w:hAnsi="Times New Roman"/>
          <w:b/>
          <w:sz w:val="24"/>
          <w:szCs w:val="24"/>
        </w:rPr>
      </w:pPr>
      <w:r/>
      <w:bookmarkStart w:id="0" w:name="_GoBack"/>
      <w:bookmarkEnd w:id="0"/>
      <w:r/>
      <w:r>
        <w:rPr>
          <w:rFonts w:ascii="Times New Roman" w:hAnsi="Times New Roman"/>
          <w:b/>
          <w:sz w:val="24"/>
          <w:szCs w:val="24"/>
        </w:rPr>
        <w:t>EAST BARNET ALLOTMENTS AND GARDENS ASSOCIATION.</w:t>
      </w:r>
      <w:r>
        <w:rPr>
          <w:rFonts w:ascii="Times New Roman" w:hAnsi="Times New Roman"/>
          <w:b/>
          <w:sz w:val="24"/>
          <w:szCs w:val="24"/>
        </w:rPr>
      </w:r>
    </w:p>
    <w:p>
      <w:pPr>
        <w:spacing/>
        <w:jc w:val="center"/>
        <w:rPr>
          <w:rFonts w:ascii="Times New Roman" w:hAnsi="Times New Roman"/>
          <w:b/>
          <w:sz w:val="24"/>
          <w:szCs w:val="24"/>
        </w:rPr>
      </w:pPr>
      <w:r>
        <w:rPr>
          <w:rFonts w:ascii="Times New Roman" w:hAnsi="Times New Roman"/>
          <w:b/>
          <w:sz w:val="24"/>
          <w:szCs w:val="24"/>
        </w:rPr>
        <w:t>DISCIPLINARY PROCEDURE.</w:t>
      </w:r>
    </w:p>
    <w:p>
      <w:pPr>
        <w:rPr>
          <w:rFonts w:ascii="Times New Roman" w:hAnsi="Times New Roman"/>
          <w:b/>
          <w:sz w:val="24"/>
          <w:szCs w:val="24"/>
        </w:rPr>
      </w:pPr>
      <w:r>
        <w:rPr>
          <w:rFonts w:ascii="Times New Roman" w:hAnsi="Times New Roman"/>
          <w:b/>
          <w:sz w:val="24"/>
          <w:szCs w:val="24"/>
        </w:rPr>
        <w:t>Introduction.</w:t>
      </w:r>
    </w:p>
    <w:p>
      <w:pPr>
        <w:rPr>
          <w:rFonts w:ascii="Times New Roman" w:hAnsi="Times New Roman"/>
          <w:sz w:val="24"/>
          <w:szCs w:val="24"/>
        </w:rPr>
      </w:pPr>
      <w:r>
        <w:rPr>
          <w:rFonts w:ascii="Times New Roman" w:hAnsi="Times New Roman"/>
          <w:sz w:val="24"/>
          <w:szCs w:val="24"/>
        </w:rPr>
        <w:t>This procedure is to be followed when any individual plotholder has contravened the Rules of the Association as contained in the Conditions of Tenancy or where the conduct of the plotholder</w:t>
      </w:r>
      <w:r>
        <w:rPr>
          <w:rFonts w:ascii="Times New Roman" w:hAnsi="Times New Roman"/>
          <w:sz w:val="24"/>
          <w:szCs w:val="24"/>
        </w:rPr>
        <w:t xml:space="preserve"> gives rise for concern.</w:t>
      </w: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t>This disciplinary procedure can only be actioned by the Association’s committee.</w:t>
      </w:r>
    </w:p>
    <w:p>
      <w:pPr>
        <w:rPr>
          <w:rFonts w:ascii="Times New Roman" w:hAnsi="Times New Roman"/>
          <w:sz w:val="24"/>
          <w:szCs w:val="24"/>
        </w:rPr>
      </w:pPr>
      <w:r>
        <w:rPr>
          <w:rFonts w:ascii="Times New Roman" w:hAnsi="Times New Roman"/>
          <w:sz w:val="24"/>
          <w:szCs w:val="24"/>
        </w:rPr>
        <w:t>On an occasion where a minor infringement of the Rules is noted, any Committee member may remind a member of the Rules of the Association and the Terms of his/her Tenancy Agreement.</w:t>
      </w:r>
    </w:p>
    <w:p>
      <w:pPr>
        <w:rPr>
          <w:rFonts w:ascii="Times New Roman" w:hAnsi="Times New Roman"/>
          <w:b/>
          <w:sz w:val="24"/>
          <w:szCs w:val="24"/>
        </w:rPr>
      </w:pPr>
      <w:r>
        <w:rPr>
          <w:rFonts w:ascii="Times New Roman" w:hAnsi="Times New Roman"/>
          <w:b/>
          <w:sz w:val="24"/>
          <w:szCs w:val="24"/>
        </w:rPr>
        <w:t>Process.</w:t>
      </w:r>
    </w:p>
    <w:p>
      <w:pPr>
        <w:pStyle w:val="para1"/>
        <w:numPr>
          <w:ilvl w:val="0"/>
          <w:numId w:val="1"/>
        </w:numPr>
        <w:ind w:left="720" w:hanging="360"/>
        <w:rPr>
          <w:rFonts w:ascii="Times New Roman" w:hAnsi="Times New Roman"/>
          <w:b/>
          <w:sz w:val="24"/>
          <w:szCs w:val="24"/>
        </w:rPr>
      </w:pPr>
      <w:r>
        <w:rPr>
          <w:rFonts w:ascii="Times New Roman" w:hAnsi="Times New Roman"/>
          <w:b/>
          <w:sz w:val="24"/>
          <w:szCs w:val="24"/>
        </w:rPr>
        <w:t xml:space="preserve">Verbal warning </w:t>
      </w:r>
    </w:p>
    <w:p>
      <w:pPr>
        <w:pStyle w:val="para1"/>
        <w:rPr>
          <w:rFonts w:ascii="Times New Roman" w:hAnsi="Times New Roman"/>
          <w:sz w:val="24"/>
          <w:szCs w:val="24"/>
        </w:rPr>
      </w:pPr>
      <w:r>
        <w:rPr>
          <w:rFonts w:ascii="Times New Roman" w:hAnsi="Times New Roman"/>
          <w:sz w:val="24"/>
          <w:szCs w:val="24"/>
        </w:rPr>
        <w:t xml:space="preserve">In the case of a more serious breach of rules, or where a reminder, </w:t>
      </w:r>
      <w:r>
        <w:rPr>
          <w:rFonts w:ascii="Times New Roman" w:hAnsi="Times New Roman"/>
          <w:sz w:val="24"/>
          <w:szCs w:val="24"/>
        </w:rPr>
        <w:t>as above</w:t>
      </w:r>
      <w:r>
        <w:rPr>
          <w:rFonts w:ascii="Times New Roman" w:hAnsi="Times New Roman"/>
          <w:sz w:val="24"/>
          <w:szCs w:val="24"/>
        </w:rPr>
        <w:t>,</w:t>
      </w:r>
      <w:r>
        <w:rPr>
          <w:rFonts w:ascii="Times New Roman" w:hAnsi="Times New Roman"/>
          <w:sz w:val="24"/>
          <w:szCs w:val="24"/>
        </w:rPr>
        <w:t xml:space="preserve"> has been given and ignored</w:t>
      </w:r>
      <w:r>
        <w:rPr>
          <w:rFonts w:ascii="Times New Roman" w:hAnsi="Times New Roman"/>
          <w:sz w:val="24"/>
          <w:szCs w:val="24"/>
        </w:rPr>
        <w:t>, a committee member (accompanied by at least one other member of the committee) may issue a verbal warning.</w:t>
      </w:r>
      <w:r>
        <w:rPr>
          <w:rFonts w:ascii="Times New Roman" w:hAnsi="Times New Roman"/>
          <w:sz w:val="24"/>
          <w:szCs w:val="24"/>
        </w:rPr>
        <w:t xml:space="preserve"> This verbal warning may be followed up by an E mail</w:t>
      </w:r>
      <w:r>
        <w:rPr>
          <w:rFonts w:ascii="Times New Roman" w:hAnsi="Times New Roman"/>
          <w:sz w:val="24"/>
          <w:szCs w:val="24"/>
        </w:rPr>
        <w:t xml:space="preserve"> or letter</w:t>
      </w:r>
      <w:r>
        <w:rPr>
          <w:rFonts w:ascii="Times New Roman" w:hAnsi="Times New Roman"/>
          <w:sz w:val="24"/>
          <w:szCs w:val="24"/>
        </w:rPr>
        <w:t xml:space="preserve"> to the recipient.</w:t>
      </w:r>
      <w:r>
        <w:rPr>
          <w:rFonts w:ascii="Times New Roman" w:hAnsi="Times New Roman"/>
          <w:sz w:val="24"/>
          <w:szCs w:val="24"/>
        </w:rPr>
        <w:t xml:space="preserve"> The committee member may take photographic evidence of the plot as may be applicable.</w:t>
      </w:r>
      <w:r>
        <w:rPr>
          <w:rFonts w:ascii="Times New Roman" w:hAnsi="Times New Roman"/>
          <w:sz w:val="24"/>
          <w:szCs w:val="24"/>
        </w:rPr>
      </w:r>
    </w:p>
    <w:p>
      <w:pPr>
        <w:pStyle w:val="para1"/>
        <w:rPr>
          <w:rFonts w:ascii="Times New Roman" w:hAnsi="Times New Roman"/>
          <w:sz w:val="24"/>
          <w:szCs w:val="24"/>
        </w:rPr>
      </w:pPr>
      <w:r>
        <w:rPr>
          <w:rFonts w:ascii="Times New Roman" w:hAnsi="Times New Roman"/>
          <w:sz w:val="24"/>
          <w:szCs w:val="24"/>
        </w:rPr>
        <w:t>The committee member will enter details in the Disciplinary Book to include their name and that of the other committee member, date, plot holders name and</w:t>
      </w:r>
      <w:r>
        <w:rPr>
          <w:rFonts w:ascii="Times New Roman" w:hAnsi="Times New Roman"/>
          <w:sz w:val="24"/>
          <w:szCs w:val="24"/>
        </w:rPr>
        <w:t xml:space="preserve"> details of the unacceptable behaviour or miscond</w:t>
      </w:r>
      <w:r>
        <w:rPr>
          <w:rFonts w:ascii="Times New Roman" w:hAnsi="Times New Roman"/>
          <w:sz w:val="24"/>
          <w:szCs w:val="24"/>
        </w:rPr>
        <w:t>uct. Additionally the tenant</w:t>
      </w:r>
      <w:r>
        <w:rPr>
          <w:rFonts w:ascii="Times New Roman" w:hAnsi="Times New Roman"/>
          <w:sz w:val="24"/>
          <w:szCs w:val="24"/>
        </w:rPr>
        <w:t xml:space="preserve"> may b</w:t>
      </w:r>
      <w:r>
        <w:rPr>
          <w:rFonts w:ascii="Times New Roman" w:hAnsi="Times New Roman"/>
          <w:sz w:val="24"/>
          <w:szCs w:val="24"/>
        </w:rPr>
        <w:t>e asked to sign a disciplinary s</w:t>
      </w:r>
      <w:r>
        <w:rPr>
          <w:rFonts w:ascii="Times New Roman" w:hAnsi="Times New Roman"/>
          <w:sz w:val="24"/>
          <w:szCs w:val="24"/>
        </w:rPr>
        <w:t>heet with the above details on by way of agreement to what is expected of him/her to rectify the problem.</w:t>
      </w:r>
      <w:r>
        <w:rPr>
          <w:rFonts w:ascii="Times New Roman" w:hAnsi="Times New Roman"/>
          <w:sz w:val="24"/>
          <w:szCs w:val="24"/>
        </w:rPr>
      </w:r>
    </w:p>
    <w:p>
      <w:pPr>
        <w:pStyle w:val="para1"/>
        <w:rPr>
          <w:rFonts w:ascii="Times New Roman" w:hAnsi="Times New Roman"/>
          <w:sz w:val="24"/>
          <w:szCs w:val="24"/>
        </w:rPr>
      </w:pPr>
      <w:r>
        <w:rPr>
          <w:rFonts w:ascii="Times New Roman" w:hAnsi="Times New Roman"/>
          <w:sz w:val="24"/>
          <w:szCs w:val="24"/>
        </w:rPr>
        <w:t>IF AFTER 1 MONTH NO SATISFACTORY OUTCOME HAS BEEN ACHIEVED THE PROCESS WILL MOVE TO A WRITTEN WARNING.</w:t>
      </w:r>
    </w:p>
    <w:p>
      <w:pPr>
        <w:pStyle w:val="para1"/>
        <w:rPr>
          <w:rFonts w:ascii="Times New Roman" w:hAnsi="Times New Roman"/>
          <w:sz w:val="24"/>
          <w:szCs w:val="24"/>
        </w:rPr>
      </w:pPr>
      <w:r>
        <w:rPr>
          <w:rFonts w:ascii="Times New Roman" w:hAnsi="Times New Roman"/>
          <w:sz w:val="24"/>
          <w:szCs w:val="24"/>
        </w:rPr>
      </w:r>
    </w:p>
    <w:p>
      <w:pPr>
        <w:pStyle w:val="para1"/>
        <w:numPr>
          <w:ilvl w:val="0"/>
          <w:numId w:val="1"/>
        </w:numPr>
        <w:ind w:left="720" w:hanging="360"/>
        <w:rPr>
          <w:rFonts w:ascii="Times New Roman" w:hAnsi="Times New Roman"/>
          <w:b/>
          <w:sz w:val="24"/>
          <w:szCs w:val="24"/>
        </w:rPr>
      </w:pPr>
      <w:r>
        <w:rPr>
          <w:rFonts w:ascii="Times New Roman" w:hAnsi="Times New Roman"/>
          <w:b/>
          <w:sz w:val="24"/>
          <w:szCs w:val="24"/>
        </w:rPr>
        <w:t>Written Warning.</w:t>
      </w:r>
    </w:p>
    <w:p>
      <w:pPr>
        <w:pStyle w:val="para1"/>
        <w:rPr>
          <w:rFonts w:ascii="Times New Roman" w:hAnsi="Times New Roman"/>
          <w:sz w:val="24"/>
          <w:szCs w:val="24"/>
        </w:rPr>
      </w:pPr>
      <w:r>
        <w:rPr>
          <w:rFonts w:ascii="Times New Roman" w:hAnsi="Times New Roman"/>
          <w:sz w:val="24"/>
          <w:szCs w:val="24"/>
        </w:rPr>
        <w:t>This may take the form of a letter or E mail and will include:</w:t>
      </w:r>
    </w:p>
    <w:p>
      <w:pPr>
        <w:pStyle w:val="para1"/>
        <w:rPr>
          <w:rFonts w:ascii="Times New Roman" w:hAnsi="Times New Roman"/>
          <w:sz w:val="24"/>
          <w:szCs w:val="24"/>
        </w:rPr>
      </w:pPr>
      <w:r>
        <w:rPr>
          <w:rFonts w:ascii="Times New Roman" w:hAnsi="Times New Roman"/>
          <w:sz w:val="24"/>
          <w:szCs w:val="24"/>
        </w:rPr>
      </w:r>
    </w:p>
    <w:p>
      <w:pPr>
        <w:pStyle w:val="para1"/>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The date of issue, details of the unacceptable behaviour, the fact that an Association’s</w:t>
      </w:r>
      <w:r>
        <w:rPr>
          <w:rFonts w:ascii="Times New Roman" w:hAnsi="Times New Roman"/>
          <w:sz w:val="24"/>
          <w:szCs w:val="24"/>
        </w:rPr>
        <w:t xml:space="preserve"> </w:t>
      </w:r>
      <w:r>
        <w:rPr>
          <w:rFonts w:ascii="Times New Roman" w:hAnsi="Times New Roman"/>
          <w:sz w:val="24"/>
          <w:szCs w:val="24"/>
        </w:rPr>
        <w:t>officer</w:t>
      </w:r>
      <w:r>
        <w:rPr>
          <w:rFonts w:ascii="Times New Roman" w:hAnsi="Times New Roman"/>
          <w:sz w:val="24"/>
          <w:szCs w:val="24"/>
        </w:rPr>
        <w:t xml:space="preserve"> has previously</w:t>
      </w:r>
      <w:r>
        <w:rPr>
          <w:rFonts w:ascii="Times New Roman" w:hAnsi="Times New Roman"/>
          <w:sz w:val="24"/>
          <w:szCs w:val="24"/>
        </w:rPr>
        <w:t xml:space="preserve"> issued a verbal warning and the date of the verbal warning.</w:t>
      </w:r>
      <w:r>
        <w:rPr>
          <w:rFonts w:ascii="Times New Roman" w:hAnsi="Times New Roman"/>
          <w:sz w:val="24"/>
          <w:szCs w:val="24"/>
        </w:rPr>
      </w:r>
    </w:p>
    <w:p>
      <w:pPr>
        <w:pStyle w:val="para1"/>
        <w:rPr>
          <w:rFonts w:ascii="Times New Roman" w:hAnsi="Times New Roman"/>
          <w:sz w:val="24"/>
          <w:szCs w:val="24"/>
        </w:rPr>
      </w:pPr>
      <w:r>
        <w:rPr>
          <w:rFonts w:ascii="Times New Roman" w:hAnsi="Times New Roman"/>
          <w:b/>
          <w:sz w:val="24"/>
          <w:szCs w:val="24"/>
        </w:rPr>
        <w:t xml:space="preserve">(b) </w:t>
      </w:r>
      <w:r>
        <w:rPr>
          <w:rFonts w:ascii="Times New Roman" w:hAnsi="Times New Roman"/>
          <w:sz w:val="24"/>
          <w:szCs w:val="24"/>
        </w:rPr>
        <w:t>The change of behaviour/plot management required of the tenant. If applicable</w:t>
      </w:r>
      <w:r>
        <w:rPr>
          <w:rFonts w:ascii="Times New Roman" w:hAnsi="Times New Roman"/>
          <w:sz w:val="24"/>
          <w:szCs w:val="24"/>
        </w:rPr>
        <w:t>,</w:t>
      </w:r>
      <w:r>
        <w:rPr>
          <w:rFonts w:ascii="Times New Roman" w:hAnsi="Times New Roman"/>
          <w:sz w:val="24"/>
          <w:szCs w:val="24"/>
        </w:rPr>
        <w:t xml:space="preserve"> the date when this change is to be fixed.</w:t>
      </w:r>
      <w:r>
        <w:rPr>
          <w:rFonts w:ascii="Times New Roman" w:hAnsi="Times New Roman"/>
          <w:sz w:val="24"/>
          <w:szCs w:val="24"/>
        </w:rPr>
      </w:r>
    </w:p>
    <w:p>
      <w:pPr>
        <w:pStyle w:val="para1"/>
        <w:rPr>
          <w:rFonts w:ascii="Times New Roman" w:hAnsi="Times New Roman"/>
          <w:sz w:val="24"/>
          <w:szCs w:val="24"/>
        </w:rPr>
      </w:pPr>
      <w:r>
        <w:rPr>
          <w:rFonts w:ascii="Times New Roman" w:hAnsi="Times New Roman"/>
          <w:b/>
          <w:sz w:val="24"/>
          <w:szCs w:val="24"/>
        </w:rPr>
        <w:t xml:space="preserve">(c) </w:t>
      </w:r>
      <w:r>
        <w:rPr>
          <w:rFonts w:ascii="Times New Roman" w:hAnsi="Times New Roman"/>
          <w:sz w:val="24"/>
          <w:szCs w:val="24"/>
        </w:rPr>
        <w:t>A statement that continued failure to comply with the warnings given or any future unacceptable behaviour may lead to termination of the Tenancy Agreement.</w:t>
      </w:r>
    </w:p>
    <w:p>
      <w:pPr>
        <w:pStyle w:val="para1"/>
        <w:rPr>
          <w:rFonts w:ascii="Times New Roman" w:hAnsi="Times New Roman"/>
          <w:sz w:val="24"/>
          <w:szCs w:val="24"/>
        </w:rPr>
      </w:pPr>
      <w:r>
        <w:rPr>
          <w:rFonts w:ascii="Times New Roman" w:hAnsi="Times New Roman"/>
          <w:b/>
          <w:sz w:val="24"/>
          <w:szCs w:val="24"/>
        </w:rPr>
        <w:t xml:space="preserve">(d) </w:t>
      </w:r>
      <w:r>
        <w:rPr>
          <w:rFonts w:ascii="Times New Roman" w:hAnsi="Times New Roman"/>
          <w:sz w:val="24"/>
          <w:szCs w:val="24"/>
        </w:rPr>
        <w:t>A statement that this warning may be appealed in accordance with the Association’s complaints procedure Stage Two Review. (</w:t>
      </w:r>
      <w:r>
        <w:rPr>
          <w:rFonts w:ascii="Times New Roman" w:hAnsi="Times New Roman"/>
          <w:sz w:val="24"/>
          <w:szCs w:val="24"/>
        </w:rPr>
        <w:t>A copy of that procedure to be enclosed if not already in possession of the Tenant).</w:t>
      </w:r>
      <w:r>
        <w:rPr>
          <w:rFonts w:ascii="Times New Roman" w:hAnsi="Times New Roman"/>
          <w:sz w:val="24"/>
          <w:szCs w:val="24"/>
        </w:rPr>
      </w:r>
    </w:p>
    <w:p>
      <w:pPr>
        <w:pStyle w:val="para1"/>
        <w:rPr>
          <w:rFonts w:ascii="Times New Roman" w:hAnsi="Times New Roman"/>
          <w:sz w:val="24"/>
          <w:szCs w:val="24"/>
        </w:rPr>
      </w:pPr>
      <w:r>
        <w:rPr>
          <w:rFonts w:ascii="Times New Roman" w:hAnsi="Times New Roman"/>
          <w:sz w:val="24"/>
          <w:szCs w:val="24"/>
        </w:rPr>
      </w:r>
    </w:p>
    <w:p>
      <w:pPr>
        <w:pStyle w:val="para1"/>
        <w:rPr>
          <w:rFonts w:ascii="Times New Roman" w:hAnsi="Times New Roman"/>
          <w:sz w:val="24"/>
          <w:szCs w:val="24"/>
        </w:rPr>
      </w:pPr>
      <w:r>
        <w:rPr>
          <w:rFonts w:ascii="Times New Roman" w:hAnsi="Times New Roman"/>
          <w:sz w:val="24"/>
          <w:szCs w:val="24"/>
        </w:rPr>
        <w:t>A copy of this letter is to be added to the Tenant’s file together with any documents from Step1 above.</w:t>
      </w:r>
    </w:p>
    <w:p>
      <w:pPr>
        <w:pStyle w:val="para1"/>
        <w:rPr>
          <w:rFonts w:ascii="Times New Roman" w:hAnsi="Times New Roman"/>
          <w:sz w:val="24"/>
          <w:szCs w:val="24"/>
        </w:rPr>
      </w:pPr>
      <w:r>
        <w:rPr>
          <w:rFonts w:ascii="Times New Roman" w:hAnsi="Times New Roman"/>
          <w:sz w:val="24"/>
          <w:szCs w:val="24"/>
        </w:rPr>
        <w:t>THE TENANT WILL HAVE 1 MONTH FROM THE DATE OF THE LETTER OR UNTIL THE DATE CONTAINED IN THE LETTER FOR THE MATTER TO BE SATISFACTORILY CONCLUDED.</w:t>
      </w:r>
    </w:p>
    <w:p>
      <w:pPr>
        <w:pStyle w:val="para1"/>
        <w:rPr>
          <w:rFonts w:ascii="Times New Roman" w:hAnsi="Times New Roman"/>
          <w:sz w:val="24"/>
          <w:szCs w:val="24"/>
        </w:rPr>
      </w:pPr>
      <w:r>
        <w:rPr>
          <w:rFonts w:ascii="Times New Roman" w:hAnsi="Times New Roman"/>
          <w:sz w:val="24"/>
          <w:szCs w:val="24"/>
        </w:rPr>
      </w:r>
    </w:p>
    <w:p>
      <w:pPr>
        <w:pStyle w:val="para1"/>
        <w:numPr>
          <w:ilvl w:val="0"/>
          <w:numId w:val="1"/>
        </w:numPr>
        <w:ind w:left="720" w:hanging="360"/>
        <w:rPr>
          <w:rFonts w:ascii="Times New Roman" w:hAnsi="Times New Roman"/>
          <w:b/>
          <w:sz w:val="24"/>
          <w:szCs w:val="24"/>
        </w:rPr>
      </w:pPr>
      <w:r>
        <w:rPr>
          <w:rFonts w:ascii="Times New Roman" w:hAnsi="Times New Roman"/>
          <w:b/>
          <w:sz w:val="24"/>
          <w:szCs w:val="24"/>
        </w:rPr>
        <w:t>Final written Warning.</w:t>
      </w:r>
    </w:p>
    <w:p>
      <w:pPr>
        <w:pStyle w:val="para1"/>
        <w:rPr>
          <w:rFonts w:ascii="Times New Roman" w:hAnsi="Times New Roman"/>
          <w:sz w:val="24"/>
          <w:szCs w:val="24"/>
        </w:rPr>
      </w:pPr>
      <w:r>
        <w:rPr>
          <w:rFonts w:ascii="Times New Roman" w:hAnsi="Times New Roman"/>
          <w:sz w:val="24"/>
          <w:szCs w:val="24"/>
        </w:rPr>
        <w:t xml:space="preserve"> If no satisfactory outcome is achieved then the tenant will be issued with a final written warning. This letter will include all the details as given above for the first written warning but to include the date of that first letter. In addition a statement will be included to say that failure to comply WILL lead to termination of the Tenancy Agreement.</w:t>
      </w:r>
      <w:r>
        <w:rPr>
          <w:rFonts w:ascii="Times New Roman" w:hAnsi="Times New Roman"/>
          <w:sz w:val="24"/>
          <w:szCs w:val="24"/>
        </w:rPr>
      </w:r>
    </w:p>
    <w:p>
      <w:pPr>
        <w:pStyle w:val="para1"/>
        <w:rPr>
          <w:rFonts w:ascii="Times New Roman" w:hAnsi="Times New Roman"/>
          <w:sz w:val="24"/>
          <w:szCs w:val="24"/>
        </w:rPr>
      </w:pPr>
      <w:r>
        <w:rPr>
          <w:rFonts w:ascii="Times New Roman" w:hAnsi="Times New Roman"/>
          <w:sz w:val="24"/>
          <w:szCs w:val="24"/>
        </w:rPr>
        <w:t>THE TENANT WILL HAVE A FURTHER1 MONTH FROM THE DATE OF THE LETTER OR UNTIL THE DATE CONTAINED IN THE LETTER FOR THE MATTER TO BE SATISFACTORILY CONCLUDED.</w:t>
      </w:r>
    </w:p>
    <w:p>
      <w:pPr>
        <w:pStyle w:val="para1"/>
        <w:rPr>
          <w:rFonts w:ascii="Times New Roman" w:hAnsi="Times New Roman"/>
          <w:sz w:val="24"/>
          <w:szCs w:val="24"/>
        </w:rPr>
      </w:pPr>
      <w:r>
        <w:rPr>
          <w:rFonts w:ascii="Times New Roman" w:hAnsi="Times New Roman"/>
          <w:sz w:val="24"/>
          <w:szCs w:val="24"/>
        </w:rPr>
      </w:r>
    </w:p>
    <w:p>
      <w:pPr>
        <w:pStyle w:val="para1"/>
        <w:numPr>
          <w:ilvl w:val="0"/>
          <w:numId w:val="1"/>
        </w:numPr>
        <w:ind w:left="720" w:hanging="360"/>
        <w:rPr>
          <w:rFonts w:ascii="Times New Roman" w:hAnsi="Times New Roman"/>
          <w:b/>
          <w:sz w:val="24"/>
          <w:szCs w:val="24"/>
        </w:rPr>
      </w:pPr>
      <w:r>
        <w:rPr>
          <w:rFonts w:ascii="Times New Roman" w:hAnsi="Times New Roman"/>
          <w:b/>
          <w:sz w:val="24"/>
          <w:szCs w:val="24"/>
        </w:rPr>
        <w:t>Termination of Tenancy Letter.</w:t>
      </w:r>
    </w:p>
    <w:p>
      <w:pPr>
        <w:pStyle w:val="para1"/>
        <w:rPr>
          <w:rFonts w:ascii="Times New Roman" w:hAnsi="Times New Roman"/>
          <w:sz w:val="24"/>
          <w:szCs w:val="24"/>
        </w:rPr>
      </w:pPr>
      <w:r>
        <w:rPr>
          <w:rFonts w:ascii="Times New Roman" w:hAnsi="Times New Roman"/>
          <w:sz w:val="24"/>
          <w:szCs w:val="24"/>
        </w:rPr>
        <w:t>The Termination Letter will include:</w:t>
      </w:r>
    </w:p>
    <w:p>
      <w:pPr>
        <w:pStyle w:val="para1"/>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 xml:space="preserve">Date </w:t>
      </w:r>
    </w:p>
    <w:p>
      <w:pPr>
        <w:pStyle w:val="para1"/>
        <w:rPr>
          <w:rFonts w:ascii="Times New Roman" w:hAnsi="Times New Roman"/>
          <w:sz w:val="24"/>
          <w:szCs w:val="24"/>
        </w:rPr>
      </w:pPr>
      <w:r>
        <w:rPr>
          <w:rFonts w:ascii="Times New Roman" w:hAnsi="Times New Roman"/>
          <w:b/>
          <w:sz w:val="24"/>
          <w:szCs w:val="24"/>
        </w:rPr>
        <w:t xml:space="preserve">(b)  </w:t>
      </w:r>
      <w:r>
        <w:rPr>
          <w:rFonts w:ascii="Times New Roman" w:hAnsi="Times New Roman"/>
          <w:sz w:val="24"/>
          <w:szCs w:val="24"/>
        </w:rPr>
        <w:t>Details of the unacceptable behaviour or serious misconduct</w:t>
      </w:r>
    </w:p>
    <w:p>
      <w:pPr>
        <w:pStyle w:val="para1"/>
        <w:rPr>
          <w:rFonts w:ascii="Times New Roman" w:hAnsi="Times New Roman"/>
          <w:sz w:val="24"/>
          <w:szCs w:val="24"/>
        </w:rPr>
      </w:pPr>
      <w:r>
        <w:rPr>
          <w:rFonts w:ascii="Times New Roman" w:hAnsi="Times New Roman"/>
          <w:b/>
          <w:sz w:val="24"/>
          <w:szCs w:val="24"/>
        </w:rPr>
        <w:t xml:space="preserve">(c)  </w:t>
      </w:r>
      <w:r>
        <w:rPr>
          <w:rFonts w:ascii="Times New Roman" w:hAnsi="Times New Roman"/>
          <w:sz w:val="24"/>
          <w:szCs w:val="24"/>
        </w:rPr>
        <w:t>Dates and details of previous verbal or written warnings</w:t>
      </w:r>
    </w:p>
    <w:p>
      <w:pPr>
        <w:pStyle w:val="para1"/>
        <w:rPr>
          <w:rFonts w:ascii="Times New Roman" w:hAnsi="Times New Roman"/>
          <w:sz w:val="24"/>
          <w:szCs w:val="24"/>
        </w:rPr>
      </w:pPr>
      <w:r>
        <w:rPr>
          <w:rFonts w:ascii="Times New Roman" w:hAnsi="Times New Roman"/>
          <w:b/>
          <w:sz w:val="24"/>
          <w:szCs w:val="24"/>
        </w:rPr>
        <w:t xml:space="preserve">(d)  </w:t>
      </w:r>
      <w:r>
        <w:rPr>
          <w:rFonts w:ascii="Times New Roman" w:hAnsi="Times New Roman"/>
          <w:sz w:val="24"/>
          <w:szCs w:val="24"/>
        </w:rPr>
        <w:t>Date the Tenancy Agreement will be terminated.</w:t>
      </w:r>
      <w:r>
        <w:rPr>
          <w:rFonts w:ascii="Times New Roman" w:hAnsi="Times New Roman"/>
          <w:sz w:val="24"/>
          <w:szCs w:val="24"/>
        </w:rPr>
      </w:r>
    </w:p>
    <w:p>
      <w:pPr>
        <w:pStyle w:val="para1"/>
        <w:rPr>
          <w:rFonts w:ascii="Times New Roman" w:hAnsi="Times New Roman"/>
          <w:sz w:val="24"/>
          <w:szCs w:val="24"/>
        </w:rPr>
      </w:pPr>
      <w:r>
        <w:rPr>
          <w:rFonts w:ascii="Times New Roman" w:hAnsi="Times New Roman"/>
          <w:b/>
          <w:sz w:val="24"/>
          <w:szCs w:val="24"/>
        </w:rPr>
        <w:t xml:space="preserve">(e)  </w:t>
      </w:r>
      <w:r>
        <w:rPr>
          <w:rFonts w:ascii="Times New Roman" w:hAnsi="Times New Roman"/>
          <w:sz w:val="24"/>
          <w:szCs w:val="24"/>
        </w:rPr>
        <w:t>Date the site key(s) are to be returned (before any property is released)</w:t>
      </w:r>
      <w:r>
        <w:rPr>
          <w:rFonts w:ascii="Times New Roman" w:hAnsi="Times New Roman"/>
          <w:sz w:val="24"/>
          <w:szCs w:val="24"/>
        </w:rPr>
      </w:r>
    </w:p>
    <w:p>
      <w:pPr>
        <w:pStyle w:val="para1"/>
        <w:rPr>
          <w:rFonts w:ascii="Times New Roman" w:hAnsi="Times New Roman"/>
          <w:sz w:val="24"/>
          <w:szCs w:val="24"/>
        </w:rPr>
      </w:pPr>
      <w:r>
        <w:rPr>
          <w:rFonts w:ascii="Times New Roman" w:hAnsi="Times New Roman"/>
          <w:b/>
          <w:sz w:val="24"/>
          <w:szCs w:val="24"/>
        </w:rPr>
        <w:t xml:space="preserve">(f)  </w:t>
      </w:r>
      <w:r>
        <w:rPr>
          <w:rFonts w:ascii="Times New Roman" w:hAnsi="Times New Roman"/>
          <w:sz w:val="24"/>
          <w:szCs w:val="24"/>
        </w:rPr>
        <w:t>Details about removing property from site</w:t>
      </w:r>
      <w:r>
        <w:rPr>
          <w:rFonts w:ascii="Times New Roman" w:hAnsi="Times New Roman"/>
          <w:sz w:val="24"/>
          <w:szCs w:val="24"/>
        </w:rPr>
      </w:r>
    </w:p>
    <w:p>
      <w:pPr>
        <w:pStyle w:val="para1"/>
        <w:rPr>
          <w:rFonts w:ascii="Times New Roman" w:hAnsi="Times New Roman"/>
          <w:sz w:val="24"/>
          <w:szCs w:val="24"/>
        </w:rPr>
      </w:pPr>
      <w:r>
        <w:rPr>
          <w:rFonts w:ascii="Times New Roman" w:hAnsi="Times New Roman"/>
          <w:b/>
          <w:sz w:val="24"/>
          <w:szCs w:val="24"/>
        </w:rPr>
        <w:t xml:space="preserve">(g)  </w:t>
      </w:r>
      <w:r>
        <w:rPr>
          <w:rFonts w:ascii="Times New Roman" w:hAnsi="Times New Roman"/>
          <w:sz w:val="24"/>
          <w:szCs w:val="24"/>
        </w:rPr>
        <w:t>A statement that this letter may be appealed in accordance with the Association’s Complaints P</w:t>
      </w:r>
      <w:r>
        <w:rPr>
          <w:rFonts w:ascii="Times New Roman" w:hAnsi="Times New Roman"/>
          <w:sz w:val="24"/>
          <w:szCs w:val="24"/>
        </w:rPr>
        <w:t>rocedure</w:t>
      </w:r>
      <w:r>
        <w:rPr>
          <w:rFonts w:ascii="Times New Roman" w:hAnsi="Times New Roman"/>
          <w:sz w:val="24"/>
          <w:szCs w:val="24"/>
        </w:rPr>
        <w:t xml:space="preserve"> Stage Two review</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State to whom the appeal should be made and by when it should be received if it is to be considered.</w:t>
      </w:r>
      <w:r>
        <w:rPr>
          <w:rFonts w:ascii="Times New Roman" w:hAnsi="Times New Roman"/>
          <w:sz w:val="24"/>
          <w:szCs w:val="24"/>
        </w:rPr>
      </w:r>
    </w:p>
    <w:p>
      <w:pPr>
        <w:pStyle w:val="para1"/>
        <w:rPr>
          <w:rFonts w:ascii="Times New Roman" w:hAnsi="Times New Roman"/>
          <w:sz w:val="24"/>
          <w:szCs w:val="24"/>
        </w:rPr>
      </w:pPr>
      <w:r>
        <w:rPr>
          <w:rFonts w:ascii="Times New Roman" w:hAnsi="Times New Roman"/>
          <w:sz w:val="24"/>
          <w:szCs w:val="24"/>
        </w:rPr>
      </w:r>
    </w:p>
    <w:p>
      <w:pPr>
        <w:pStyle w:val="para1"/>
        <w:rPr>
          <w:rFonts w:ascii="Times New Roman" w:hAnsi="Times New Roman"/>
          <w:sz w:val="24"/>
          <w:szCs w:val="24"/>
        </w:rPr>
      </w:pPr>
      <w:r>
        <w:rPr>
          <w:rFonts w:ascii="Times New Roman" w:hAnsi="Times New Roman"/>
          <w:sz w:val="24"/>
          <w:szCs w:val="24"/>
        </w:rPr>
        <w:t xml:space="preserve">This letter should be delivered by hand to the tenant or to his address with a witness and date and time recorded. </w:t>
      </w:r>
      <w:r>
        <w:rPr>
          <w:rFonts w:ascii="Times New Roman" w:hAnsi="Times New Roman"/>
          <w:sz w:val="24"/>
          <w:szCs w:val="24"/>
        </w:rPr>
        <w:t>I</w:t>
      </w:r>
      <w:r>
        <w:rPr>
          <w:rFonts w:ascii="Times New Roman" w:hAnsi="Times New Roman"/>
          <w:sz w:val="24"/>
          <w:szCs w:val="24"/>
        </w:rPr>
        <w:t xml:space="preserve">f </w:t>
      </w:r>
      <w:r>
        <w:rPr>
          <w:rFonts w:ascii="Times New Roman" w:hAnsi="Times New Roman"/>
          <w:sz w:val="24"/>
          <w:szCs w:val="24"/>
        </w:rPr>
        <w:t xml:space="preserve">this is </w:t>
      </w:r>
      <w:r>
        <w:rPr>
          <w:rFonts w:ascii="Times New Roman" w:hAnsi="Times New Roman"/>
          <w:sz w:val="24"/>
          <w:szCs w:val="24"/>
        </w:rPr>
        <w:t xml:space="preserve">not practical </w:t>
      </w:r>
      <w:r>
        <w:rPr>
          <w:rFonts w:ascii="Times New Roman" w:hAnsi="Times New Roman"/>
          <w:sz w:val="24"/>
          <w:szCs w:val="24"/>
        </w:rPr>
        <w:t xml:space="preserve">then </w:t>
      </w:r>
      <w:r>
        <w:rPr>
          <w:rFonts w:ascii="Times New Roman" w:hAnsi="Times New Roman"/>
          <w:sz w:val="24"/>
          <w:szCs w:val="24"/>
        </w:rPr>
        <w:t xml:space="preserve">by </w:t>
      </w:r>
      <w:r>
        <w:rPr>
          <w:rFonts w:ascii="Times New Roman" w:hAnsi="Times New Roman"/>
          <w:sz w:val="24"/>
          <w:szCs w:val="24"/>
        </w:rPr>
        <w:t xml:space="preserve">Post Office </w:t>
      </w:r>
      <w:r>
        <w:rPr>
          <w:rFonts w:ascii="Times New Roman" w:hAnsi="Times New Roman"/>
          <w:sz w:val="24"/>
          <w:szCs w:val="24"/>
        </w:rPr>
        <w:t>Recorded D</w:t>
      </w:r>
      <w:r>
        <w:rPr>
          <w:rFonts w:ascii="Times New Roman" w:hAnsi="Times New Roman"/>
          <w:sz w:val="24"/>
          <w:szCs w:val="24"/>
        </w:rPr>
        <w:t>elivery.</w:t>
      </w:r>
      <w:r>
        <w:rPr>
          <w:rFonts w:ascii="Times New Roman" w:hAnsi="Times New Roman"/>
          <w:sz w:val="24"/>
          <w:szCs w:val="24"/>
        </w:rPr>
      </w:r>
    </w:p>
    <w:p>
      <w:pPr>
        <w:pStyle w:val="para1"/>
        <w:ind w:left="0"/>
        <w:rPr>
          <w:rFonts w:ascii="Times New Roman" w:hAnsi="Times New Roman"/>
          <w:sz w:val="24"/>
          <w:szCs w:val="24"/>
        </w:rPr>
      </w:pPr>
      <w:r>
        <w:rPr>
          <w:rFonts w:ascii="Times New Roman" w:hAnsi="Times New Roman"/>
          <w:sz w:val="24"/>
          <w:szCs w:val="24"/>
        </w:rPr>
      </w:r>
    </w:p>
    <w:p>
      <w:pPr>
        <w:pStyle w:val="para1"/>
        <w:ind w:left="0"/>
        <w:rPr>
          <w:rFonts w:ascii="Times New Roman" w:hAnsi="Times New Roman"/>
          <w:sz w:val="24"/>
          <w:szCs w:val="24"/>
        </w:rPr>
      </w:pPr>
      <w:r>
        <w:rPr>
          <w:rFonts w:ascii="Times New Roman" w:hAnsi="Times New Roman"/>
          <w:sz w:val="24"/>
          <w:szCs w:val="24"/>
        </w:rPr>
        <w:t>All warnings will have an effective validity of one calendar year. Should a member re-offend within that period, and for the same reason that a warning was issued, even after an apparent satisfactory outcome, then the Association reserves the right to move to the next stage of the disciplinary procedure.</w:t>
      </w:r>
    </w:p>
    <w:p>
      <w:pPr>
        <w:pStyle w:val="para1"/>
        <w:rPr>
          <w:rFonts w:ascii="Times New Roman" w:hAnsi="Times New Roman"/>
          <w:sz w:val="24"/>
          <w:szCs w:val="24"/>
        </w:rPr>
      </w:pPr>
      <w:r>
        <w:rPr>
          <w:rFonts w:ascii="Times New Roman" w:hAnsi="Times New Roman"/>
          <w:sz w:val="24"/>
          <w:szCs w:val="24"/>
        </w:rPr>
      </w:r>
    </w:p>
    <w:p>
      <w:pPr>
        <w:pStyle w:val="para1"/>
        <w:ind w:left="0"/>
        <w:rPr>
          <w:rFonts w:ascii="Times New Roman" w:hAnsi="Times New Roman"/>
          <w:sz w:val="24"/>
          <w:szCs w:val="24"/>
        </w:rPr>
      </w:pPr>
      <w:r>
        <w:rPr>
          <w:rFonts w:ascii="Times New Roman" w:hAnsi="Times New Roman"/>
          <w:sz w:val="24"/>
          <w:szCs w:val="24"/>
        </w:rPr>
        <w:t>In all cases of serious misconduct the Association reserves the right not to issue verbal or written warnings. Serious misconduct could include : threatening or assaulting another plot</w:t>
      </w:r>
      <w:r>
        <w:rPr>
          <w:rFonts w:ascii="Times New Roman" w:hAnsi="Times New Roman"/>
          <w:sz w:val="24"/>
          <w:szCs w:val="24"/>
        </w:rPr>
        <w:t xml:space="preserve"> </w:t>
      </w:r>
      <w:r>
        <w:rPr>
          <w:rFonts w:ascii="Times New Roman" w:hAnsi="Times New Roman"/>
          <w:sz w:val="24"/>
          <w:szCs w:val="24"/>
        </w:rPr>
        <w:t>holder, persistent abusive or reckless behaviour perhaps through drunkenness,</w:t>
      </w:r>
      <w:r>
        <w:rPr>
          <w:rFonts w:ascii="Times New Roman" w:hAnsi="Times New Roman"/>
          <w:sz w:val="24"/>
          <w:szCs w:val="24"/>
        </w:rPr>
        <w:t xml:space="preserve"> </w:t>
      </w:r>
      <w:r>
        <w:rPr>
          <w:rFonts w:ascii="Times New Roman" w:hAnsi="Times New Roman"/>
          <w:sz w:val="24"/>
          <w:szCs w:val="24"/>
        </w:rPr>
        <w:t>stealing or damaging other plot</w:t>
      </w:r>
      <w:r>
        <w:rPr>
          <w:rFonts w:ascii="Times New Roman" w:hAnsi="Times New Roman"/>
          <w:sz w:val="24"/>
          <w:szCs w:val="24"/>
        </w:rPr>
        <w:t xml:space="preserve"> </w:t>
      </w:r>
      <w:r>
        <w:rPr>
          <w:rFonts w:ascii="Times New Roman" w:hAnsi="Times New Roman"/>
          <w:sz w:val="24"/>
          <w:szCs w:val="24"/>
        </w:rPr>
        <w:t xml:space="preserve">holders crops or property, </w:t>
      </w:r>
      <w:r>
        <w:rPr>
          <w:rFonts w:ascii="Times New Roman" w:hAnsi="Times New Roman"/>
          <w:sz w:val="24"/>
          <w:szCs w:val="24"/>
        </w:rPr>
        <w:t xml:space="preserve">wilfully </w:t>
      </w:r>
      <w:r>
        <w:rPr>
          <w:rFonts w:ascii="Times New Roman" w:hAnsi="Times New Roman"/>
          <w:sz w:val="24"/>
          <w:szCs w:val="24"/>
        </w:rPr>
        <w:t>damaging the Association’s property</w:t>
      </w:r>
      <w:r>
        <w:rPr>
          <w:rFonts w:ascii="Times New Roman" w:hAnsi="Times New Roman"/>
          <w:sz w:val="24"/>
          <w:szCs w:val="24"/>
        </w:rPr>
        <w:t xml:space="preserve"> or any criminal activity on the allotment site.</w:t>
      </w:r>
      <w:r>
        <w:rPr>
          <w:rFonts w:ascii="Times New Roman" w:hAnsi="Times New Roman"/>
          <w:sz w:val="24"/>
          <w:szCs w:val="24"/>
        </w:rPr>
      </w:r>
    </w:p>
    <w:p>
      <w:pPr>
        <w:pStyle w:val="para1"/>
        <w:ind w:left="0"/>
        <w:rPr>
          <w:rFonts w:ascii="Times New Roman" w:hAnsi="Times New Roman"/>
          <w:sz w:val="24"/>
          <w:szCs w:val="24"/>
        </w:rPr>
      </w:pPr>
      <w:r>
        <w:rPr>
          <w:rFonts w:ascii="Times New Roman" w:hAnsi="Times New Roman"/>
          <w:sz w:val="24"/>
          <w:szCs w:val="24"/>
        </w:rPr>
        <w:t>Such serious misconduct which may be repeated and impact on other plot holders will lead to immediate exclusion from the site and the issue of a Termination of Tenancy L</w:t>
      </w:r>
      <w:r>
        <w:rPr>
          <w:rFonts w:ascii="Times New Roman" w:hAnsi="Times New Roman"/>
          <w:sz w:val="24"/>
          <w:szCs w:val="24"/>
        </w:rPr>
        <w:t>etter as provided above.</w:t>
      </w:r>
      <w:r>
        <w:rPr>
          <w:rFonts w:ascii="Times New Roman" w:hAnsi="Times New Roman"/>
          <w:sz w:val="24"/>
          <w:szCs w:val="24"/>
        </w:rPr>
      </w:r>
    </w:p>
    <w:p>
      <w:pPr>
        <w:rPr>
          <w:rFonts w:ascii="Times New Roman" w:hAnsi="Times New Roman"/>
          <w:sz w:val="24"/>
          <w:szCs w:val="24"/>
        </w:rPr>
      </w:pPr>
      <w:r>
        <w:rPr>
          <w:rFonts w:ascii="Times New Roman" w:hAnsi="Times New Roman"/>
          <w:sz w:val="24"/>
          <w:szCs w:val="24"/>
        </w:rPr>
      </w:r>
    </w:p>
    <w:sectPr>
      <w:footnotePr>
        <w:pos w:val="pageBottom"/>
        <w:numFmt w:val="decimal"/>
        <w:numStart w:val="1"/>
        <w:numRestart w:val="continuous"/>
      </w:footnotePr>
      <w:endnotePr>
        <w:pos w:val="docEnd"/>
        <w:numFmt w:val="decimal"/>
        <w:numStart w:val="1"/>
        <w:numRestart w:val="continuous"/>
      </w:endnotePr>
      <w:footerReference w:type="default" r:id="rId8"/>
      <w:type w:val="nextPage"/>
      <w:pgSz w:h="16838" w:w="11906"/>
      <w:pgMar w:left="1440" w:top="1135" w:right="1440" w:bottom="709" w:header="0" w:footer="708"/>
      <w:paperSrc w:first="0" w:other="0" a="0" b="0"/>
      <w:pgNumType w:fmt="decimal"/>
      <w:tmGutter w:val="3"/>
      <w:mirrorMargins w:val="0"/>
      <w:tmSection w:h="-2">
        <w:tmFooter w:id="0"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Tahoma">
    <w:panose1 w:val="020B0604030504040204"/>
    <w:charset w:val="00"/>
    <w:family w:val="swiss"/>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3"/>
      <w:pBdr>
        <w:top w:val="thinThickSmallGap" w:sz="24" w:space="1" w:color="622423" tmln="36, 12, 12, 0, 20"/>
        <w:left w:val="nil" w:sz="0" w:space="3" w:color="000000" tmln="20, 20, 20, 0, 60"/>
        <w:bottom w:val="nil" w:sz="0" w:space="3" w:color="000000" tmln="20, 20, 20, 0, 60"/>
        <w:right w:val="nil" w:sz="0" w:space="3" w:color="000000" tmln="20, 20, 20, 0, 60"/>
        <w:between w:val="nil" w:sz="0" w:space="0" w:color="000000" tmln="20, 20, 20, 0, 0"/>
      </w:pBdr>
      <w:shd w:val="none"/>
      <w:rPr>
        <w:rFonts w:ascii="Cambria" w:hAnsi="Cambria" w:eastAsia="Cambria"/>
      </w:rPr>
    </w:pPr>
    <w:r>
      <w:rPr>
        <w:rFonts w:ascii="Cambria" w:hAnsi="Cambria" w:eastAsia="Cambria"/>
      </w:rPr>
      <w:t>EBAGA Procedure 16</w:t>
    </w:r>
    <w:r>
      <w:rPr>
        <w:rFonts w:ascii="Cambria" w:hAnsi="Cambria" w:eastAsia="Cambria"/>
        <w:vertAlign w:val="superscript"/>
      </w:rPr>
      <w:t>th</w:t>
    </w:r>
    <w:r>
      <w:rPr>
        <w:rFonts w:ascii="Cambria" w:hAnsi="Cambria" w:eastAsia="Cambria"/>
      </w:rPr>
      <w:t xml:space="preserve"> May 2015</w:t>
    </w:r>
    <w:r>
      <w:rPr>
        <w:rFonts w:ascii="Cambria" w:hAnsi="Cambria" w:eastAsia="Cambria"/>
      </w:rPr>
      <w:ptab w:relativeTo="margin" w:alignment="right" w:leader="none"/>
    </w:r>
    <w:r>
      <w:rPr>
        <w:rFonts w:ascii="Cambria" w:hAnsi="Cambria" w:eastAsia="Cambria"/>
      </w:rPr>
      <w:t xml:space="preserve">Page </w:t>
    </w:r>
    <w:r>
      <w:rPr>
        <w:rFonts w:ascii="Cambria" w:hAnsi="Cambria" w:eastAsia="Cambria"/>
      </w:rPr>
      <w:fldChar w:fldCharType="begin"/>
      <w:instrText xml:space="preserve"> PAGE </w:instrText>
      <w:fldChar w:fldCharType="separate"/>
      <w:t>2</w:t>
      <w:fldChar w:fldCharType="end"/>
    </w:r>
  </w:p>
  <w:p>
    <w:pPr>
      <w:pStyle w:val="para3"/>
    </w:pPr>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Numbered list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2049"/>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9"/>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1"/>
    </w:tmLastPosCaret>
    <w:tmLastPosAnchor>
      <w:tmLastPosPgfIdx w:val="0"/>
      <w:tmLastPosIdx w:val="0"/>
    </w:tmLastPosAnchor>
    <w:tmLastPosTblRect w:left="0" w:top="0" w:right="0" w:bottom="0"/>
  </w:tmLastPos>
  <w:tmAppRevision w:date="1432916880" w:val="982" w:fileVer="342" w:fileVerOS="4">
    <w:pdfExportOpt pagesRangeIndex="1" pagesSelectionIndex="0" qualityIndex="0" embedFonts="2" useJpegs="0" useSubsetFonts="1" useAlpha="1" relativeLinks="0" useInteractiveForms="0" taggedPdf="1" pane="0" zoom="0" zoomScale="100" layout="0" includeDoc="0" viewFlags="0" openViewer="1" jpegQuality="90" flags="252" tocGen="1" tocLevels="9" exportComments="0" exportChanges="0" name="C:\Users\lglma\Downloads\EBAGA Disciplinary Procedure - Final 16th May 2015[326].pdf"/>
  </w:tmAppRevision>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Header"/>
    <w:qFormat/>
    <w:basedOn w:val="para0"/>
    <w:pPr>
      <w:spacing w:after="0" w:line="240" w:lineRule="auto"/>
      <w:tabs defTabSz="720">
        <w:tab w:val="center" w:pos="4513" w:leader="none"/>
        <w:tab w:val="right" w:pos="9026" w:leader="none"/>
      </w:tabs>
    </w:pPr>
  </w:style>
  <w:style w:type="paragraph" w:styleId="para3">
    <w:name w:val="Footer"/>
    <w:qFormat/>
    <w:basedOn w:val="para0"/>
    <w:pPr>
      <w:spacing w:after="0" w:line="240" w:lineRule="auto"/>
      <w:tabs defTabSz="720">
        <w:tab w:val="center" w:pos="4513" w:leader="none"/>
        <w:tab w:val="right" w:pos="9026" w:leader="none"/>
      </w:tabs>
    </w:pPr>
  </w:style>
  <w:style w:type="paragraph" w:styleId="para4">
    <w:name w:val="Balloon Text"/>
    <w:qFormat/>
    <w:basedOn w:val="para0"/>
    <w:pPr>
      <w:spacing w:after="0" w:line="240" w:lineRule="auto"/>
    </w:pPr>
    <w:rPr>
      <w:rFonts w:ascii="Tahoma" w:hAnsi="Tahoma" w:cs="Tahoma"/>
      <w:sz w:val="16"/>
      <w:szCs w:val="16"/>
    </w:r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customStyle="1">
    <w:name w:val="Balloon Text Char"/>
    <w:basedOn w:val="char0"/>
    <w:rPr>
      <w:rFonts w:ascii="Tahoma" w:hAnsi="Tahoma" w:cs="Tahoma"/>
      <w:sz w:val="16"/>
      <w:szCs w:val="1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Header"/>
    <w:qFormat/>
    <w:basedOn w:val="para0"/>
    <w:pPr>
      <w:spacing w:after="0" w:line="240" w:lineRule="auto"/>
      <w:tabs defTabSz="720">
        <w:tab w:val="center" w:pos="4513" w:leader="none"/>
        <w:tab w:val="right" w:pos="9026" w:leader="none"/>
      </w:tabs>
    </w:pPr>
  </w:style>
  <w:style w:type="paragraph" w:styleId="para3">
    <w:name w:val="Footer"/>
    <w:qFormat/>
    <w:basedOn w:val="para0"/>
    <w:pPr>
      <w:spacing w:after="0" w:line="240" w:lineRule="auto"/>
      <w:tabs defTabSz="720">
        <w:tab w:val="center" w:pos="4513" w:leader="none"/>
        <w:tab w:val="right" w:pos="9026" w:leader="none"/>
      </w:tabs>
    </w:pPr>
  </w:style>
  <w:style w:type="paragraph" w:styleId="para4">
    <w:name w:val="Balloon Text"/>
    <w:qFormat/>
    <w:basedOn w:val="para0"/>
    <w:pPr>
      <w:spacing w:after="0" w:line="240" w:lineRule="auto"/>
    </w:pPr>
    <w:rPr>
      <w:rFonts w:ascii="Tahoma" w:hAnsi="Tahoma" w:cs="Tahoma"/>
      <w:sz w:val="16"/>
      <w:szCs w:val="16"/>
    </w:r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customStyle="1">
    <w:name w:val="Balloon Text Char"/>
    <w:basedOn w:val="char0"/>
    <w:rPr>
      <w:rFonts w:ascii="Tahoma" w:hAnsi="Tahoma" w:cs="Tahoma"/>
      <w:sz w:val="16"/>
      <w:szCs w:val="16"/>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D5D5D5"/>
      </a:dk1>
      <a:lt1>
        <a:sysClr val="window" lastClr="49494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dc:creator>
  <cp:keywords/>
  <dc:description/>
  <cp:lastModifiedBy>Stile</cp:lastModifiedBy>
  <cp:revision>9</cp:revision>
  <cp:lastPrinted>2021-09-23T11:39:14Z</cp:lastPrinted>
  <dcterms:created xsi:type="dcterms:W3CDTF">2015-05-16T19:04:00Z</dcterms:created>
  <dcterms:modified xsi:type="dcterms:W3CDTF">2015-05-29T16:28:00Z</dcterms:modified>
</cp:coreProperties>
</file>